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413" w:rsidRDefault="00EA1413">
      <w:pPr>
        <w:rPr>
          <w:sz w:val="24"/>
          <w:szCs w:val="24"/>
          <w:u w:val="single"/>
        </w:rPr>
      </w:pPr>
    </w:p>
    <w:p w:rsidR="00EA1413" w:rsidRDefault="00EA1413">
      <w:pPr>
        <w:rPr>
          <w:sz w:val="24"/>
          <w:szCs w:val="24"/>
          <w:u w:val="single"/>
        </w:rPr>
      </w:pPr>
    </w:p>
    <w:p w:rsidR="00EA1413" w:rsidRDefault="00000000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ФИРМЕННЫЙ БЛАНК  </w:t>
      </w:r>
      <w:r>
        <w:rPr>
          <w:sz w:val="24"/>
          <w:szCs w:val="24"/>
        </w:rPr>
        <w:t xml:space="preserve">                                                                        </w:t>
      </w:r>
    </w:p>
    <w:p w:rsidR="00EA1413" w:rsidRDefault="00EA1413">
      <w:pPr>
        <w:rPr>
          <w:sz w:val="24"/>
          <w:szCs w:val="24"/>
        </w:rPr>
      </w:pPr>
    </w:p>
    <w:p w:rsidR="00EA1413" w:rsidRDefault="00EA1413">
      <w:pPr>
        <w:rPr>
          <w:sz w:val="24"/>
          <w:szCs w:val="24"/>
        </w:rPr>
      </w:pPr>
    </w:p>
    <w:p w:rsidR="00EA1413" w:rsidRDefault="00EA1413">
      <w:pPr>
        <w:rPr>
          <w:sz w:val="24"/>
          <w:szCs w:val="24"/>
        </w:rPr>
      </w:pPr>
    </w:p>
    <w:p w:rsidR="00EA1413" w:rsidRDefault="00EA1413">
      <w:pPr>
        <w:rPr>
          <w:sz w:val="24"/>
          <w:szCs w:val="24"/>
        </w:rPr>
      </w:pPr>
    </w:p>
    <w:p w:rsidR="00EA1413" w:rsidRDefault="00EA1413">
      <w:pPr>
        <w:rPr>
          <w:sz w:val="24"/>
          <w:szCs w:val="24"/>
        </w:rPr>
      </w:pPr>
    </w:p>
    <w:p w:rsidR="00EA1413" w:rsidRDefault="00EA1413">
      <w:pPr>
        <w:rPr>
          <w:sz w:val="24"/>
          <w:szCs w:val="24"/>
        </w:rPr>
      </w:pPr>
    </w:p>
    <w:p w:rsidR="00EA1413" w:rsidRDefault="00EA1413">
      <w:pPr>
        <w:rPr>
          <w:sz w:val="24"/>
          <w:szCs w:val="24"/>
        </w:rPr>
      </w:pPr>
    </w:p>
    <w:p w:rsidR="00EA1413" w:rsidRDefault="00EA1413">
      <w:pPr>
        <w:rPr>
          <w:sz w:val="24"/>
          <w:szCs w:val="24"/>
        </w:rPr>
      </w:pPr>
    </w:p>
    <w:p w:rsidR="00EA1413" w:rsidRDefault="00EA1413">
      <w:pPr>
        <w:rPr>
          <w:sz w:val="24"/>
          <w:szCs w:val="24"/>
        </w:rPr>
      </w:pPr>
    </w:p>
    <w:p w:rsidR="00EA1413" w:rsidRDefault="00EA1413">
      <w:pPr>
        <w:rPr>
          <w:sz w:val="24"/>
          <w:szCs w:val="24"/>
        </w:rPr>
      </w:pPr>
    </w:p>
    <w:p w:rsidR="00EA1413" w:rsidRDefault="00EA1413">
      <w:pPr>
        <w:jc w:val="center"/>
        <w:rPr>
          <w:sz w:val="24"/>
          <w:szCs w:val="24"/>
        </w:rPr>
      </w:pPr>
    </w:p>
    <w:p w:rsidR="00EA1413" w:rsidRDefault="00EA1413">
      <w:pPr>
        <w:jc w:val="center"/>
        <w:rPr>
          <w:sz w:val="24"/>
          <w:szCs w:val="24"/>
        </w:rPr>
      </w:pPr>
    </w:p>
    <w:p w:rsidR="00EA1413" w:rsidRDefault="00EA1413">
      <w:pPr>
        <w:jc w:val="center"/>
        <w:rPr>
          <w:sz w:val="24"/>
          <w:szCs w:val="24"/>
        </w:rPr>
      </w:pPr>
    </w:p>
    <w:p w:rsidR="00EA1413" w:rsidRDefault="0000000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ОБРАЗЕЦ</w:t>
      </w:r>
    </w:p>
    <w:p w:rsidR="00EA1413" w:rsidRDefault="00EA1413">
      <w:pPr>
        <w:jc w:val="center"/>
        <w:rPr>
          <w:b/>
          <w:bCs/>
          <w:i/>
          <w:iCs/>
          <w:sz w:val="24"/>
          <w:szCs w:val="24"/>
        </w:rPr>
      </w:pP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>
        <w:rPr>
          <w:color w:val="000000"/>
          <w:sz w:val="24"/>
          <w:szCs w:val="24"/>
        </w:rPr>
        <w:t xml:space="preserve">ФГБНУ ВНИИРАЭ </w:t>
      </w:r>
      <w:r>
        <w:rPr>
          <w:sz w:val="24"/>
          <w:szCs w:val="24"/>
        </w:rPr>
        <w:t xml:space="preserve"> 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>Е.И. Карпенко</w:t>
      </w:r>
    </w:p>
    <w:p w:rsidR="00EA1413" w:rsidRDefault="00EA1413">
      <w:pPr>
        <w:jc w:val="center"/>
        <w:rPr>
          <w:sz w:val="24"/>
          <w:szCs w:val="24"/>
        </w:rPr>
      </w:pPr>
    </w:p>
    <w:p w:rsidR="00EA1413" w:rsidRDefault="00000000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от_________________________________</w:t>
      </w:r>
    </w:p>
    <w:p w:rsidR="00EA1413" w:rsidRDefault="00000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 сокращенное наименования заявителя (для физических лиц - фамилия, имя, отчество, паспорт), его местонахождение и почтовый адрес</w:t>
      </w:r>
    </w:p>
    <w:p w:rsidR="00EA1413" w:rsidRDefault="00EA1413">
      <w:pPr>
        <w:jc w:val="center"/>
        <w:rPr>
          <w:i/>
          <w:iCs/>
          <w:sz w:val="24"/>
          <w:szCs w:val="24"/>
        </w:rPr>
      </w:pPr>
    </w:p>
    <w:p w:rsidR="00EA1413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b/>
          <w:bCs/>
          <w:i/>
          <w:iCs/>
          <w:sz w:val="24"/>
          <w:szCs w:val="24"/>
          <w:u w:val="single"/>
        </w:rPr>
        <w:t xml:space="preserve"> г._______________________________</w:t>
      </w:r>
    </w:p>
    <w:p w:rsidR="00EA1413" w:rsidRDefault="00EA1413">
      <w:pPr>
        <w:jc w:val="center"/>
        <w:rPr>
          <w:sz w:val="24"/>
          <w:szCs w:val="24"/>
        </w:rPr>
      </w:pPr>
    </w:p>
    <w:p w:rsidR="00EA1413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Контактный тел. </w:t>
      </w:r>
      <w:r>
        <w:rPr>
          <w:b/>
          <w:bCs/>
          <w:i/>
          <w:iCs/>
          <w:sz w:val="24"/>
          <w:szCs w:val="24"/>
          <w:u w:val="single"/>
        </w:rPr>
        <w:t>+7(000) 000 00 00</w:t>
      </w:r>
    </w:p>
    <w:p w:rsidR="00EA1413" w:rsidRDefault="00EA1413">
      <w:pPr>
        <w:jc w:val="center"/>
        <w:rPr>
          <w:sz w:val="24"/>
          <w:szCs w:val="24"/>
        </w:rPr>
      </w:pPr>
    </w:p>
    <w:p w:rsidR="00EA1413" w:rsidRDefault="00EA1413">
      <w:pPr>
        <w:jc w:val="center"/>
        <w:rPr>
          <w:sz w:val="24"/>
          <w:szCs w:val="24"/>
        </w:rPr>
      </w:pPr>
    </w:p>
    <w:p w:rsidR="00EA1413" w:rsidRDefault="00EA1413">
      <w:pPr>
        <w:jc w:val="center"/>
        <w:rPr>
          <w:sz w:val="24"/>
          <w:szCs w:val="24"/>
        </w:rPr>
        <w:sectPr w:rsidR="00EA1413">
          <w:headerReference w:type="default" r:id="rId7"/>
          <w:type w:val="continuous"/>
          <w:pgSz w:w="11906" w:h="16838"/>
          <w:pgMar w:top="568" w:right="851" w:bottom="426" w:left="851" w:header="709" w:footer="709" w:gutter="0"/>
          <w:cols w:num="2" w:space="708" w:equalWidth="0">
            <w:col w:w="4748" w:space="708"/>
            <w:col w:w="4748" w:space="0"/>
          </w:cols>
          <w:docGrid w:linePitch="360"/>
        </w:sectPr>
      </w:pPr>
    </w:p>
    <w:p w:rsidR="00EA1413" w:rsidRDefault="00EA1413">
      <w:pPr>
        <w:rPr>
          <w:sz w:val="24"/>
          <w:szCs w:val="24"/>
        </w:rPr>
      </w:pPr>
    </w:p>
    <w:p w:rsidR="00EA1413" w:rsidRDefault="000000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b/>
          <w:bCs/>
          <w:sz w:val="24"/>
          <w:szCs w:val="24"/>
        </w:rPr>
        <w:t xml:space="preserve">З А Я В К А   </w:t>
      </w:r>
    </w:p>
    <w:p w:rsidR="00EA1413" w:rsidRDefault="00EA1413">
      <w:pPr>
        <w:rPr>
          <w:b/>
          <w:bCs/>
          <w:sz w:val="24"/>
          <w:szCs w:val="24"/>
        </w:rPr>
      </w:pPr>
    </w:p>
    <w:p w:rsidR="00EA1413" w:rsidRDefault="0000000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На основании Постановлений Правительства РФ №307 от 16.04.2012г., и №83</w:t>
      </w:r>
      <w:r>
        <w:rPr>
          <w:color w:val="000000"/>
          <w:sz w:val="24"/>
          <w:szCs w:val="24"/>
        </w:rPr>
        <w:t xml:space="preserve"> </w:t>
      </w:r>
    </w:p>
    <w:p w:rsidR="00EA1413" w:rsidRDefault="0000000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 13 февраля 2006 года</w:t>
      </w:r>
      <w:r>
        <w:rPr>
          <w:sz w:val="24"/>
          <w:szCs w:val="24"/>
        </w:rPr>
        <w:t xml:space="preserve"> прошу заключить договор на подключение к тепловым сетям предприятия</w:t>
      </w:r>
      <w:r>
        <w:rPr>
          <w:color w:val="000000"/>
          <w:sz w:val="24"/>
          <w:szCs w:val="24"/>
        </w:rPr>
        <w:t xml:space="preserve"> ФГБНУ ВНИИРАЭ </w:t>
      </w:r>
      <w:r>
        <w:rPr>
          <w:b/>
          <w:bCs/>
          <w:sz w:val="24"/>
          <w:szCs w:val="24"/>
        </w:rPr>
        <w:t>вновь  вводимого объекта капитального строительства</w:t>
      </w:r>
      <w:r>
        <w:rPr>
          <w:sz w:val="24"/>
          <w:szCs w:val="24"/>
        </w:rPr>
        <w:t xml:space="preserve"> </w:t>
      </w:r>
    </w:p>
    <w:p w:rsidR="00EA1413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>(наименование объекта  (полное и сокращенное) его местонахождение и почтовый адрес)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>1) реквизиты заявителя__________________________________________________________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(для юр.лиц полное название организации, Ф.И.О. руководителя документы подтверждающие 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>полномочия, почтовый адрес, телефон, факс, адрес эл. почты, банковские реквизиты,  для физ. лиц Ф.И.О., серия, номер паспорта, ______________________________________________________________________________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>дата выдачи, почтовый адрес,  телефон, факс, адрес эл. почты)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>2) размер нагрузки ресурса, потребляемого объектом капитального строительства, который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обязан обеспечить исполнитель в точках подключения к сети инженерно-технического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обеспечения(далее –точки подключения); 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от</w:t>
      </w:r>
      <w:r>
        <w:rPr>
          <w:sz w:val="24"/>
          <w:szCs w:val="24"/>
        </w:rPr>
        <w:t xml:space="preserve">    =____________ Гкал/ч;                  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</w:rPr>
        <w:t xml:space="preserve">от       </w:t>
      </w:r>
      <w:r>
        <w:rPr>
          <w:sz w:val="24"/>
          <w:szCs w:val="24"/>
        </w:rPr>
        <w:t>=___________ т/ч (м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/ч);  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вен</w:t>
      </w:r>
      <w:r>
        <w:rPr>
          <w:sz w:val="24"/>
          <w:szCs w:val="24"/>
        </w:rPr>
        <w:t xml:space="preserve">   =____________ Гкал/ч;                  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</w:rPr>
        <w:t xml:space="preserve">вент  </w:t>
      </w:r>
      <w:r>
        <w:rPr>
          <w:sz w:val="24"/>
          <w:szCs w:val="24"/>
        </w:rPr>
        <w:t>=___________ т/ч (м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/ч);  </w:t>
      </w:r>
    </w:p>
    <w:p w:rsidR="00EA1413" w:rsidRDefault="00000000">
      <w:pPr>
        <w:ind w:left="-448" w:hanging="1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гвс</w:t>
      </w:r>
      <w:r>
        <w:rPr>
          <w:sz w:val="24"/>
          <w:szCs w:val="24"/>
        </w:rPr>
        <w:t xml:space="preserve">   =____________ Гкал/мес;             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</w:rPr>
        <w:t xml:space="preserve">гвс      </w:t>
      </w:r>
      <w:r>
        <w:rPr>
          <w:sz w:val="24"/>
          <w:szCs w:val="24"/>
        </w:rPr>
        <w:t>=___________ т/ч (м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/ч);  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пот</w:t>
      </w:r>
      <w:r>
        <w:rPr>
          <w:sz w:val="24"/>
          <w:szCs w:val="24"/>
        </w:rPr>
        <w:t xml:space="preserve">  =____________ Гкал/мес;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3) кадастровый номер земельного участка, на котором осуществляется строительство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(реконструкция) объекта капитального строительства (далее - земельный участок);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4) правовые основания владения и (или) пользования земельным участком;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5)номер и дата выдачи технических условий __________________________________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6) планируемая дата подключения объекта капитального строительства___________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7) планируемая дата ввода в эксплуатацию строящегося, реконструируемого или 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>построенного, но не подключенного объекта капитального строительства___________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8)нотариально заверенные копии учредительных документов, а также документы,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подтверждающие полномочия лица, подписавшего заявление;   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9) ситуационный план расположения объекта с привязкой к территории населенного пункта;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10) топографическую карту участка в масштабе 1:500, для квартальной застройки 1:2000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(со всеми надземными и подземными коммуникациями и сооружениями), согласованную с эксплуатирующими организациями;</w:t>
      </w:r>
    </w:p>
    <w:p w:rsidR="00EA1413" w:rsidRDefault="00EA1413">
      <w:pPr>
        <w:rPr>
          <w:sz w:val="24"/>
          <w:szCs w:val="24"/>
        </w:rPr>
      </w:pPr>
    </w:p>
    <w:p w:rsidR="00EA1413" w:rsidRDefault="00EA1413">
      <w:pPr>
        <w:rPr>
          <w:sz w:val="24"/>
          <w:szCs w:val="24"/>
        </w:rPr>
      </w:pP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t>2. Перечень и формы, представляемые одновременно с заявкой на подключение к</w:t>
      </w:r>
    </w:p>
    <w:p w:rsidR="00EA1413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системе теплоснабжения см. пункт 1.</w:t>
      </w:r>
    </w:p>
    <w:p w:rsidR="00EA1413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Описание (со ссылкой на нормативные правовые акты) порядка действий </w:t>
      </w:r>
    </w:p>
    <w:p w:rsidR="00EA1413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заявителя и регулируемой организации при подаче, приеме, обработке заявки на</w:t>
      </w:r>
    </w:p>
    <w:p w:rsidR="00EA1413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подключение к системе теплоснабжения, принятии решения и уведомлении о </w:t>
      </w:r>
    </w:p>
    <w:p w:rsidR="00EA1413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принятом решении. </w:t>
      </w:r>
    </w:p>
    <w:p w:rsidR="00EA1413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Подключение объекта капитального строительства к сетям инженерно-технического </w:t>
      </w:r>
    </w:p>
    <w:p w:rsidR="00EA1413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обеспечения осуществляется  на основании  «Правил подключения объекта капитального </w:t>
      </w:r>
    </w:p>
    <w:p w:rsidR="00EA1413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строительства к сетям инженерно-технического обеспечения», утвержденные  </w:t>
      </w:r>
    </w:p>
    <w:p w:rsidR="00EA1413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постановлением Правительства </w:t>
      </w:r>
      <w:r>
        <w:rPr>
          <w:sz w:val="24"/>
          <w:szCs w:val="24"/>
        </w:rPr>
        <w:t>РФ №307 от 16.04.2012г.</w:t>
      </w:r>
      <w:r>
        <w:rPr>
          <w:color w:val="000000"/>
          <w:sz w:val="24"/>
          <w:szCs w:val="24"/>
        </w:rPr>
        <w:t xml:space="preserve">, в порядке, который </w:t>
      </w:r>
    </w:p>
    <w:p w:rsidR="00EA1413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включает следующие этапы:</w:t>
      </w:r>
    </w:p>
    <w:p w:rsidR="00EA1413" w:rsidRDefault="00000000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подача заказчиком заявки на подключение к системе теплоснабжения;</w:t>
      </w:r>
    </w:p>
    <w:p w:rsidR="00EA1413" w:rsidRDefault="00000000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 договора о подключении;</w:t>
      </w:r>
    </w:p>
    <w:p w:rsidR="00EA1413" w:rsidRDefault="00000000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выдача исполнителем заказчику условий подключения  (технических условий для </w:t>
      </w:r>
    </w:p>
    <w:p w:rsidR="00EA1413" w:rsidRDefault="00000000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присоединения), которые не противоречат техническим условиям, ранее полученным </w:t>
      </w:r>
    </w:p>
    <w:p w:rsidR="00EA1413" w:rsidRDefault="00000000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заказчиком от исполнителя или органа местного самоуправления либо от </w:t>
      </w:r>
    </w:p>
    <w:p w:rsidR="00EA1413" w:rsidRDefault="00000000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предыдущего правообладателя земельного участка, при условии, что срок действия </w:t>
      </w:r>
    </w:p>
    <w:p w:rsidR="00EA1413" w:rsidRDefault="00000000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технических условий не истек;</w:t>
      </w:r>
    </w:p>
    <w:p w:rsidR="00EA1413" w:rsidRDefault="00000000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заказчиком условий подключения;</w:t>
      </w:r>
    </w:p>
    <w:p w:rsidR="00EA1413" w:rsidRDefault="00000000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проверка исполнителем выполнения заказчиком условий подключения;</w:t>
      </w:r>
    </w:p>
    <w:p w:rsidR="00EA1413" w:rsidRDefault="00000000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присоединение заказчиком объекта к сетям инженерно-технического обеспечения </w:t>
      </w:r>
    </w:p>
    <w:p w:rsidR="00EA1413" w:rsidRDefault="00000000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подписание сторонами акта о присоединении;</w:t>
      </w:r>
    </w:p>
    <w:p w:rsidR="00EA1413" w:rsidRDefault="00000000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 договора теплоснабжения;</w:t>
      </w:r>
    </w:p>
    <w:p w:rsidR="00EA1413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выполнение условий подачи ресурсов.</w:t>
      </w:r>
    </w:p>
    <w:p w:rsidR="00EA1413" w:rsidRDefault="00EA1413">
      <w:pPr>
        <w:rPr>
          <w:sz w:val="24"/>
          <w:szCs w:val="24"/>
        </w:rPr>
      </w:pPr>
    </w:p>
    <w:p w:rsidR="00EA1413" w:rsidRDefault="00EA1413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EA1413" w:rsidRDefault="00000000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Директор _______________________________________________________________________</w:t>
      </w:r>
    </w:p>
    <w:p w:rsidR="00EA1413" w:rsidRDefault="00EA1413">
      <w:pPr>
        <w:rPr>
          <w:sz w:val="24"/>
          <w:szCs w:val="24"/>
        </w:rPr>
      </w:pPr>
    </w:p>
    <w:p w:rsidR="00EA1413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b/>
          <w:bCs/>
          <w:i/>
          <w:iCs/>
          <w:sz w:val="24"/>
          <w:szCs w:val="24"/>
          <w:u w:val="single"/>
        </w:rPr>
        <w:t>00.00.0000 г.</w:t>
      </w:r>
    </w:p>
    <w:sectPr w:rsidR="00EA1413">
      <w:type w:val="continuous"/>
      <w:pgSz w:w="11906" w:h="16838"/>
      <w:pgMar w:top="851" w:right="924" w:bottom="426" w:left="1259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3443" w:rsidRDefault="00403443">
      <w:r>
        <w:separator/>
      </w:r>
    </w:p>
  </w:endnote>
  <w:endnote w:type="continuationSeparator" w:id="0">
    <w:p w:rsidR="00403443" w:rsidRDefault="0040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3443" w:rsidRDefault="00403443">
      <w:r>
        <w:separator/>
      </w:r>
    </w:p>
  </w:footnote>
  <w:footnote w:type="continuationSeparator" w:id="0">
    <w:p w:rsidR="00403443" w:rsidRDefault="0040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1413" w:rsidRDefault="00EA141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2EED"/>
    <w:multiLevelType w:val="hybridMultilevel"/>
    <w:tmpl w:val="EEC46658"/>
    <w:lvl w:ilvl="0" w:tplc="B2BC6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6C90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822E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BA22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AC03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7E63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8821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FCD1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30E7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E723F2"/>
    <w:multiLevelType w:val="hybridMultilevel"/>
    <w:tmpl w:val="4E9ABB1A"/>
    <w:lvl w:ilvl="0" w:tplc="8A0A4110">
      <w:start w:val="1"/>
      <w:numFmt w:val="decimal"/>
      <w:lvlText w:val="%1."/>
      <w:lvlJc w:val="left"/>
      <w:pPr>
        <w:ind w:left="1287" w:hanging="360"/>
      </w:pPr>
    </w:lvl>
    <w:lvl w:ilvl="1" w:tplc="8D5C9FA6">
      <w:start w:val="1"/>
      <w:numFmt w:val="lowerLetter"/>
      <w:lvlText w:val="%2."/>
      <w:lvlJc w:val="left"/>
      <w:pPr>
        <w:ind w:left="2007" w:hanging="360"/>
      </w:pPr>
    </w:lvl>
    <w:lvl w:ilvl="2" w:tplc="3072F652">
      <w:start w:val="1"/>
      <w:numFmt w:val="lowerRoman"/>
      <w:lvlText w:val="%3."/>
      <w:lvlJc w:val="right"/>
      <w:pPr>
        <w:ind w:left="2727" w:hanging="180"/>
      </w:pPr>
    </w:lvl>
    <w:lvl w:ilvl="3" w:tplc="6BE6CDFA">
      <w:start w:val="1"/>
      <w:numFmt w:val="decimal"/>
      <w:lvlText w:val="%4."/>
      <w:lvlJc w:val="left"/>
      <w:pPr>
        <w:ind w:left="3447" w:hanging="360"/>
      </w:pPr>
    </w:lvl>
    <w:lvl w:ilvl="4" w:tplc="8DA6879A">
      <w:start w:val="1"/>
      <w:numFmt w:val="lowerLetter"/>
      <w:lvlText w:val="%5."/>
      <w:lvlJc w:val="left"/>
      <w:pPr>
        <w:ind w:left="4167" w:hanging="360"/>
      </w:pPr>
    </w:lvl>
    <w:lvl w:ilvl="5" w:tplc="C30AF0C8">
      <w:start w:val="1"/>
      <w:numFmt w:val="lowerRoman"/>
      <w:lvlText w:val="%6."/>
      <w:lvlJc w:val="right"/>
      <w:pPr>
        <w:ind w:left="4887" w:hanging="180"/>
      </w:pPr>
    </w:lvl>
    <w:lvl w:ilvl="6" w:tplc="A7920590">
      <w:start w:val="1"/>
      <w:numFmt w:val="decimal"/>
      <w:lvlText w:val="%7."/>
      <w:lvlJc w:val="left"/>
      <w:pPr>
        <w:ind w:left="5607" w:hanging="360"/>
      </w:pPr>
    </w:lvl>
    <w:lvl w:ilvl="7" w:tplc="BD9459F0">
      <w:start w:val="1"/>
      <w:numFmt w:val="lowerLetter"/>
      <w:lvlText w:val="%8."/>
      <w:lvlJc w:val="left"/>
      <w:pPr>
        <w:ind w:left="6327" w:hanging="360"/>
      </w:pPr>
    </w:lvl>
    <w:lvl w:ilvl="8" w:tplc="E0628A26">
      <w:start w:val="1"/>
      <w:numFmt w:val="lowerRoman"/>
      <w:lvlText w:val="%9."/>
      <w:lvlJc w:val="right"/>
      <w:pPr>
        <w:ind w:left="7047" w:hanging="180"/>
      </w:pPr>
    </w:lvl>
  </w:abstractNum>
  <w:num w:numId="1" w16cid:durableId="1797286640">
    <w:abstractNumId w:val="1"/>
  </w:num>
  <w:num w:numId="2" w16cid:durableId="190244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13"/>
    <w:rsid w:val="00120A6A"/>
    <w:rsid w:val="00403443"/>
    <w:rsid w:val="00E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0637E-2885-499B-B6E5-8A122D19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header"/>
    <w:basedOn w:val="a"/>
    <w:link w:val="af4"/>
    <w:uiPriority w:val="99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Pr>
      <w:sz w:val="20"/>
      <w:szCs w:val="20"/>
    </w:rPr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Pr>
      <w:sz w:val="20"/>
      <w:szCs w:val="20"/>
    </w:rPr>
  </w:style>
  <w:style w:type="paragraph" w:customStyle="1" w:styleId="ConsPlusCell">
    <w:name w:val="ConsPlusCell"/>
    <w:uiPriority w:val="99"/>
    <w:pPr>
      <w:widowControl w:val="0"/>
    </w:pPr>
    <w:rPr>
      <w:rFonts w:ascii="Calibri" w:hAnsi="Calibri" w:cs="Calibri"/>
      <w:sz w:val="22"/>
      <w:szCs w:val="22"/>
    </w:rPr>
  </w:style>
  <w:style w:type="character" w:styleId="af7">
    <w:name w:val="Hyperlink"/>
    <w:basedOn w:val="a0"/>
    <w:uiPriority w:val="99"/>
    <w:rPr>
      <w:color w:val="0000FF"/>
      <w:u w:val="single"/>
    </w:rPr>
  </w:style>
  <w:style w:type="character" w:styleId="af8">
    <w:name w:val="FollowedHyperlink"/>
    <w:basedOn w:val="a0"/>
    <w:uiPriority w:val="99"/>
    <w:rPr>
      <w:color w:val="800080"/>
      <w:u w:val="single"/>
    </w:rPr>
  </w:style>
  <w:style w:type="paragraph" w:customStyle="1" w:styleId="ConsPlusNormal">
    <w:name w:val="ConsPlusNormal"/>
    <w:uiPriority w:val="99"/>
    <w:rPr>
      <w:rFonts w:ascii="Arial" w:hAnsi="Arial" w:cs="Arial"/>
    </w:rPr>
  </w:style>
  <w:style w:type="paragraph" w:styleId="af9">
    <w:name w:val="Title"/>
    <w:basedOn w:val="a"/>
    <w:next w:val="a"/>
    <w:link w:val="afa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fa">
    <w:name w:val="Заголовок Знак"/>
    <w:basedOn w:val="a0"/>
    <w:link w:val="af9"/>
    <w:uiPriority w:val="99"/>
    <w:rPr>
      <w:rFonts w:ascii="Cambria" w:hAnsi="Cambria" w:cs="Cambria"/>
      <w:b/>
      <w:bCs/>
      <w:sz w:val="32"/>
      <w:szCs w:val="32"/>
      <w:lang w:val="ru-RU" w:eastAsia="ru-RU"/>
    </w:rPr>
  </w:style>
  <w:style w:type="paragraph" w:styleId="afb">
    <w:name w:val="Balloon Text"/>
    <w:basedOn w:val="a"/>
    <w:link w:val="afc"/>
    <w:uiPriority w:val="99"/>
    <w:semiHidden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Company>КонсультантПлюс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КонсультантПлюс</dc:creator>
  <cp:keywords/>
  <dc:description/>
  <cp:lastModifiedBy>ФГБНУ ВНИИРАЭ</cp:lastModifiedBy>
  <cp:revision>2</cp:revision>
  <dcterms:created xsi:type="dcterms:W3CDTF">2023-04-18T11:50:00Z</dcterms:created>
  <dcterms:modified xsi:type="dcterms:W3CDTF">2023-04-18T11:50:00Z</dcterms:modified>
</cp:coreProperties>
</file>