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89" w:rsidRPr="00861089" w:rsidRDefault="00861089" w:rsidP="00861089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861089">
        <w:rPr>
          <w:rFonts w:ascii="Arial" w:eastAsia="Times New Roman" w:hAnsi="Arial" w:cs="Arial"/>
          <w:kern w:val="36"/>
          <w:sz w:val="42"/>
          <w:szCs w:val="42"/>
          <w:lang w:eastAsia="ru-RU"/>
        </w:rPr>
        <w:t>Информация об основных этапах обработки заявок юридических и физических лиц и индивидуальных предпринимателей на технологическое присоединение</w:t>
      </w:r>
    </w:p>
    <w:p w:rsidR="00861089" w:rsidRPr="00861089" w:rsidRDefault="00861089" w:rsidP="0086108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очном приеме заявки, первичная и основная обработка заявки на технологическое присоединение осуществляется специалистами подразделения по взаимодействию с потребителями.</w:t>
      </w:r>
    </w:p>
    <w:p w:rsidR="00861089" w:rsidRDefault="00861089" w:rsidP="0086108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приеме заявки через подразделение делопроизводства проверку соблюдения требований к форме, полноте сведений в заявке и наличие прилагаемых документов выполняют специалисты ответственного подразделения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61089" w:rsidRPr="00861089" w:rsidRDefault="00861089" w:rsidP="0086108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очной форме подачи заявки на технологическое присоединение заявителю предлагается возможность получения сведений о статусе исполнения заявки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технологическое присоединение в форме письменного или устного запроса, а также отслеживание информации о выполнении заявки на сайте института в открытой форме по письменному согласию заявителя.</w:t>
      </w:r>
    </w:p>
    <w:p w:rsidR="00861089" w:rsidRPr="00861089" w:rsidRDefault="00861089" w:rsidP="00861089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0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этапы обработки заявки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3"/>
        <w:gridCol w:w="3773"/>
        <w:gridCol w:w="3539"/>
      </w:tblGrid>
      <w:tr w:rsidR="00861089" w:rsidRPr="00861089" w:rsidTr="00861089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Срок</w:t>
            </w:r>
          </w:p>
        </w:tc>
      </w:tr>
      <w:tr w:rsidR="00861089" w:rsidRPr="00861089" w:rsidTr="00861089"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 обработка обращения (заявки)</w:t>
            </w:r>
          </w:p>
        </w:tc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обращения с заявкой на технологическое присоединение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очном обращении не более 30 минут</w:t>
            </w:r>
          </w:p>
        </w:tc>
      </w:tr>
      <w:tr w:rsidR="00861089" w:rsidRPr="00861089" w:rsidTr="00861089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поступлении заявки почтой передача заявки и пакета документов в профильное подразделение – не более 1 рабочего дня</w:t>
            </w:r>
          </w:p>
        </w:tc>
      </w:tr>
      <w:tr w:rsidR="00861089" w:rsidRPr="00861089" w:rsidTr="00861089"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 обработка 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Проверка соблюдения требований к форме, полноте сведений в заявке и наличия документов, приложенных к заявке в соответствии с нормативными правовыми актами и организационно-распорядительными документами.</w:t>
            </w:r>
          </w:p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Регистрация заявки и пакета документов по направлению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рабочий день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заявки и пакета документов при очном обращении</w:t>
            </w:r>
          </w:p>
        </w:tc>
      </w:tr>
      <w:tr w:rsidR="00861089" w:rsidRPr="00861089" w:rsidTr="00861089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рабочих дня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регистрации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входящего письма с заявкой и пакетом документов при получении заявки почтой</w:t>
            </w:r>
          </w:p>
        </w:tc>
      </w:tr>
      <w:tr w:rsidR="00861089" w:rsidRPr="00861089" w:rsidTr="00861089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и направление уведомления заявителю о недостающих сведениях и/или документах к заявке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рабочих дней после получения заявки</w:t>
            </w:r>
          </w:p>
        </w:tc>
      </w:tr>
      <w:tr w:rsidR="00861089" w:rsidRPr="00861089" w:rsidTr="00861089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Направление заявки и пакета документов, представленных </w:t>
            </w: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заявителем, в профильное подразделение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2 рабочих дня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заявки (в случае </w:t>
            </w: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полного пакета документов) или после получения недостающих сведений и/или документов к заявке</w:t>
            </w:r>
          </w:p>
        </w:tc>
      </w:tr>
      <w:tr w:rsidR="00861089" w:rsidRPr="00861089" w:rsidTr="00861089"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и направление уведомления об увеличении срока подготовки договора на срок согласования технических условий с системным оператором при сложном характере технологического присоединения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позднее 2 рабочих дней после направления технических условий на согласование системному оператору</w:t>
            </w:r>
          </w:p>
        </w:tc>
      </w:tr>
      <w:tr w:rsidR="00861089" w:rsidRPr="00861089" w:rsidTr="00861089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Подготовка и направление уведомления заявителю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направлении заявления об установлении платы с приложенными к нему материалами в уполномоченный орган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исполнительной власти в области государственного регулирования тарифов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рабочих дня со дня направления заявления об установлении платы в уполномоченный орган исполнительной власти в области государственного регулирования тарифов</w:t>
            </w:r>
          </w:p>
        </w:tc>
      </w:tr>
      <w:tr w:rsidR="00861089" w:rsidRPr="00861089" w:rsidTr="00861089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и направление проекта договора об осуществлении технологического присоединения и технических условий заявителю.</w:t>
            </w:r>
          </w:p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(При технологическом присоединении по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индивидуальному проекту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заявителю так же направляется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дней со дня получения заявки от заявителя (уполномоченного представителя) для физических лиц в целях технологического присоединения ЭПУ, максимальная мощность которых составляет до 15 кВт включительно (с учетом ранее присоединенных) для бытовых и иных нужд по одному источнику электроснабжения, для юридических лиц или индивидуальных предпринимателей ЭПУ, максимальная мощность которых составляет до 150 кВт включительно (с учетом ранее присоединенных) по одному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источнику электроснабжения</w:t>
            </w:r>
          </w:p>
        </w:tc>
      </w:tr>
      <w:tr w:rsidR="00861089" w:rsidRPr="00861089" w:rsidTr="00861089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10 дней со дня получения заявки в случае временного технологического присоединения</w:t>
            </w:r>
          </w:p>
        </w:tc>
      </w:tr>
      <w:tr w:rsidR="00861089" w:rsidRPr="00861089" w:rsidTr="00861089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дней со дня получения заявки (в случае полного пакета документов) или после получения недостающих сведений и/или документов к заявке</w:t>
            </w:r>
          </w:p>
        </w:tc>
      </w:tr>
      <w:tr w:rsidR="00861089" w:rsidRPr="00861089" w:rsidTr="00861089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</w:tr>
      <w:tr w:rsidR="00861089" w:rsidRPr="00861089" w:rsidTr="00861089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рабочих дня со дня согласования с системным оператором технических условий при сложном характере технологического присоединения</w:t>
            </w:r>
          </w:p>
        </w:tc>
      </w:tr>
      <w:tr w:rsidR="00861089" w:rsidRPr="00861089" w:rsidTr="00861089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 рабочих дней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 от заявителя мотивированного отказа от подписания проекта договора с требованием о приведении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его в соответствие с Правилами технологического присоединения</w:t>
            </w:r>
          </w:p>
        </w:tc>
      </w:tr>
      <w:tr w:rsidR="00861089" w:rsidRPr="00861089" w:rsidTr="00861089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Подписание договора со стороны заявителя и направление одного экземпляра в сетевую организацию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 дней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подписанного организацией проекта договора</w:t>
            </w:r>
          </w:p>
        </w:tc>
      </w:tr>
      <w:tr w:rsidR="00861089" w:rsidRPr="00861089" w:rsidTr="00861089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Направление заявителем мотивированного отказа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подписания проекта договора с требованием о приведении его в соответствие с Правилами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 дней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подписанного организацией проекта договора</w:t>
            </w:r>
          </w:p>
        </w:tc>
      </w:tr>
      <w:tr w:rsidR="00861089" w:rsidRPr="00861089" w:rsidTr="00861089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Аннулирование заявки на технологическое присоединение в случае, если заявителем не направлен подписанный проект договора или мотивированный отказ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 дней со дня получения заявителем подписанного сетевой организацией проекта договора</w:t>
            </w:r>
          </w:p>
        </w:tc>
      </w:tr>
      <w:tr w:rsidR="00861089" w:rsidRPr="00861089" w:rsidTr="00861089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Направление копии заявки на технологическое присоединение на рассмотрение системному оператору в случае технологического присоединения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устройств, за исключением заявок, поданных физическими лицами в целях технологического присоединения ЭПУ с максимальной мощностью до 15 кВт включительно (с учетом ранее присоединенных) для </w:t>
            </w: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бытовых и иных нужд, юридическими лицами или индивидуальными предпринимателями ЭПУ с максимальной мощностью до 150 кВт включительно (с учетом ранее присоединенных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), и технологического присоединения посредством перераспределения.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5 рабочих дней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заявки</w:t>
            </w:r>
          </w:p>
        </w:tc>
      </w:tr>
      <w:tr w:rsidR="00861089" w:rsidRPr="00861089" w:rsidTr="00861089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Согласование с системным оператором технических условий на технологическое присоединение к электрическим сетям в случае технологического присоединения в отношении 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электросетевого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хозяйства, максимальная мощность которых превышает 5 МВт или увеличивается на 5 МВт и выше, и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максимальная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мощность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которых превышает 5 МВт или увеличивается на 5 МВт и выше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 дней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проекта технических условий от сетевой организации</w:t>
            </w:r>
          </w:p>
        </w:tc>
      </w:tr>
      <w:tr w:rsidR="00861089" w:rsidRPr="00861089" w:rsidTr="00642AA3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мероприятий по технологическому присоединению со стороны сетевой организации:</w:t>
            </w:r>
          </w:p>
        </w:tc>
      </w:tr>
      <w:tr w:rsidR="00861089" w:rsidRPr="00861089" w:rsidTr="00861089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1.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 случаях, если от сетевой организации не требуется выполнение работ по строительству (реконструкции) объектов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электросетевого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хозяйства, включенных (подлежащих включению) в инвестиционные программы сетевых организаций, и (или) объектов по производству электрической энергии, за исключением работ по строительству объектов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электросетевого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хозяйства от существующих объектов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электросетевого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хозяйства до присоединяемых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 и (или) объектов электроэнергетики [</w:t>
            </w:r>
            <w:hyperlink r:id="rId4" w:anchor="Сноска" w:tooltip="Посмотреть сноску" w:history="1">
              <w:r w:rsidRPr="00861089">
                <w:rPr>
                  <w:rFonts w:ascii="Arial" w:eastAsia="Times New Roman" w:hAnsi="Arial" w:cs="Arial"/>
                  <w:color w:val="182D88"/>
                  <w:sz w:val="21"/>
                  <w:u w:val="single"/>
                  <w:lang w:eastAsia="ru-RU"/>
                </w:rPr>
                <w:t>1</w:t>
              </w:r>
            </w:hyperlink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]:</w:t>
            </w:r>
            <w:proofErr w:type="gramEnd"/>
          </w:p>
        </w:tc>
      </w:tr>
      <w:tr w:rsidR="00861089" w:rsidRPr="00861089" w:rsidTr="00861089"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 временном присоединении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 рабочих дней (если в заявке не указан более продолжительный срок)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договора</w:t>
            </w:r>
          </w:p>
        </w:tc>
      </w:tr>
      <w:tr w:rsidR="00861089" w:rsidRPr="00861089" w:rsidTr="00861089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для заявителей с максимальной мощностью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 до 670 к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 вкл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ючительно (с учетом ранее присоединенной в данной точке присоединения мощности)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 месяца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договора</w:t>
            </w:r>
          </w:p>
        </w:tc>
      </w:tr>
      <w:tr w:rsidR="00861089" w:rsidRPr="00861089" w:rsidTr="00861089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для заявителей с максимальной </w:t>
            </w: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мощностью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ств св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ыше 670 кВт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1 год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договора</w:t>
            </w:r>
          </w:p>
        </w:tc>
      </w:tr>
      <w:tr w:rsidR="00861089" w:rsidRPr="00861089" w:rsidTr="00861089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2.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 случаях, если от сетевой организации требуется выполнение работ по строительству (реконструкции) объектов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электросетевого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хозяйства, включенных (подлежащих включению) в инвестиционные программы сетевых организаций, и (или) объектов по производству электрической энергии, за исключением работ по строительству объектов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электросетевого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хозяйства от существующих объектов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электросетевого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хозяйства до присоединяемых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 и (или) объектов электроэнергетики:</w:t>
            </w:r>
            <w:proofErr w:type="gramEnd"/>
          </w:p>
        </w:tc>
      </w:tr>
      <w:tr w:rsidR="00861089" w:rsidRPr="00861089" w:rsidTr="00861089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 временном технологическом присоединении заявителей,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энергопринимающие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устройства которых являются передвижными и имеют максимальную мощность до 150 к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 вкл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ючительно (с учетом ранее присоединенной в данной точке присоединения мощности), если расстояние от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энергопринимающего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устройства заявителя до существующих электрических сетей необходимого класса напряжения составляет не более 300 метров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 рабочих дней (если в заявке не указан более продолжительный срок)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договора</w:t>
            </w:r>
          </w:p>
        </w:tc>
      </w:tr>
      <w:tr w:rsidR="00861089" w:rsidRPr="00861089" w:rsidTr="00861089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Для физических лиц ЭПУ с максимальной мощностью до 15 к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 вкл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ючительно (с учетом ранее присоединенных) для бытовых и иных нужд, юридических лиц или индивидуальных предпринимателей ЭПУ с максимальной мощностью до 150 кВт включительно (с учетом ранее присоединенных), в т.ч. технологического присоединения посредством перераспределения.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месяцев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даты заключения договора</w:t>
            </w:r>
          </w:p>
        </w:tc>
      </w:tr>
      <w:tr w:rsidR="00861089" w:rsidRPr="00861089" w:rsidTr="00861089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для заявителей, суммарная максимальная мощность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 которых не превышает 670 кВт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год, если более короткие сроки не предусмотрены инвестиционной программой соответствующей сетевой организации или соглашением сторон</w:t>
            </w:r>
          </w:p>
        </w:tc>
      </w:tr>
      <w:tr w:rsidR="00861089" w:rsidRPr="00861089" w:rsidTr="00861089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для заявителей, суммарная максимальная мощность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 которых превышает 670 кВт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года, если иные сроки (но не более 4 лет) не предусмотрены соответствующей инвестиционной программой или соглашением сторон</w:t>
            </w:r>
          </w:p>
        </w:tc>
      </w:tr>
      <w:tr w:rsidR="00861089" w:rsidRPr="00861089" w:rsidTr="005B687C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Сроки исполнения сетевой организацией фактического присоединения объектов заявителя в </w:t>
            </w: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случаях, когда не требуется согласование технических условий с субъектом оперативно-диспетчерского контроля:</w:t>
            </w:r>
          </w:p>
        </w:tc>
      </w:tr>
      <w:tr w:rsidR="00861089" w:rsidRPr="00861089" w:rsidTr="000D020A">
        <w:tc>
          <w:tcPr>
            <w:tcW w:w="0" w:type="auto"/>
            <w:gridSpan w:val="2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Прием от заявителя уведомления о выполнении технических условий с необходимым пакетом документов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очном обращении не более 30 минут</w:t>
            </w:r>
          </w:p>
        </w:tc>
      </w:tr>
      <w:tr w:rsidR="00861089" w:rsidRPr="00861089" w:rsidTr="00F20008">
        <w:tc>
          <w:tcPr>
            <w:tcW w:w="0" w:type="auto"/>
            <w:gridSpan w:val="2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поступлении уведомления почтой передача уведомления и пакета документов в профильное подразделение – не более 1 рабочего дня</w:t>
            </w:r>
          </w:p>
        </w:tc>
      </w:tr>
      <w:tr w:rsidR="00861089" w:rsidRPr="00861089" w:rsidTr="00D10E36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Осмотр (обследование) ЭПУ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</w:t>
            </w:r>
            <w:proofErr w:type="gramEnd"/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3 рабочих дней после уведомления заявителем о выполнении своих обязательств договора об осуществлении технологического присоединения</w:t>
            </w:r>
          </w:p>
        </w:tc>
      </w:tr>
      <w:tr w:rsidR="00861089" w:rsidRPr="00861089" w:rsidTr="00B712E4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в 2 экземплярах Акт о выполнении технических условий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3-дневный срок после проведения осмотра.</w:t>
            </w:r>
          </w:p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Общий срок проведения мероприятий по проверке не должен превышать 10 дней со дня получения уведомления от заявителя о выполнении им технических условий либо уведомления об устранении замечаний</w:t>
            </w:r>
          </w:p>
        </w:tc>
      </w:tr>
      <w:tr w:rsidR="00861089" w:rsidRPr="00861089" w:rsidTr="00847697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</w:tr>
      <w:tr w:rsidR="00861089" w:rsidRPr="00861089" w:rsidTr="00055D86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случае присоединения ЭПУ к сетям классом напряжения до 20 кВ по одному источнику, а так же в отношении физических лиц ЭПУ с максимальной мощностью до 15 кВт включительно (с учетом ранее присоединенных) для бытовых и иных нужд, юридических лиц или индивидуальных предпринимателей ЭПУ с максимальной мощностью до 150 кВт включительно (с учетом ранее присоединенных), и временного технологического присоединения Акт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 выполнении технических условий составляется и подписывается заявителем и сетевой организацией непосредственно в день проведения осмотра.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день проведения осмотра</w:t>
            </w:r>
          </w:p>
        </w:tc>
      </w:tr>
      <w:tr w:rsidR="00861089" w:rsidRPr="00861089" w:rsidTr="008E55E7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861089" w:rsidRPr="00861089" w:rsidTr="00502A80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Повторный осмотр электроустановки заявителя. Акт о выполнении технических условий оформляется после устранения выявленных нарушений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не позднее 3 рабочих дней после получения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</w:p>
        </w:tc>
      </w:tr>
      <w:tr w:rsidR="00861089" w:rsidRPr="00861089" w:rsidTr="009E12B3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Проверка выполнения технических условий в случаях, когда требуется согласование технических условий с субъектом оперативно-диспетчерского управления, осуществляется сетевой организацией и системным оператором</w:t>
            </w:r>
          </w:p>
        </w:tc>
      </w:tr>
      <w:tr w:rsidR="00861089" w:rsidRPr="00861089" w:rsidTr="00D13A35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Уведомление о готовности к проверке выполнения технических условий направляется заявителем в адрес сетевой организации, а сетевой организацией в отношении своих объектов - в адрес субъекта оперативно-диспетчерского управления.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2 дней со дня получения от заявителя уведомления о готовности к проверке выполнения технических условий направляет субъекту оперативно-диспетчерского управления копию такого уведомления и копии приложенных к нему документов, представленных заявителем</w:t>
            </w:r>
          </w:p>
        </w:tc>
      </w:tr>
      <w:tr w:rsidR="00861089" w:rsidRPr="00861089" w:rsidTr="00F55858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 совместно с системным оператором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861089" w:rsidRPr="00861089" w:rsidTr="0007418A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Сетевая организация в письменной форме уведомляет субъект оперативно-диспетчерского управления о предполагаемой дате проведения осмотра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позднее, чем за 5 рабочих дней до дня его проведения</w:t>
            </w:r>
          </w:p>
        </w:tc>
      </w:tr>
      <w:tr w:rsidR="00861089" w:rsidRPr="00861089" w:rsidTr="009463EA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Субъект оперативно-диспетчерского управления направляет сетевой организации решение об участии (отказе от участия) в таком осмотре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позднее, чем за 2 рабочих дня до его проведения</w:t>
            </w:r>
          </w:p>
        </w:tc>
      </w:tr>
      <w:tr w:rsidR="00861089" w:rsidRPr="00861089" w:rsidTr="00835DE4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Осмотр сетевой организацией, а также субъектом оперативно-диспетчерского управления присоединяемых электроустановок и объектов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электросетевого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хозяйства, построенных (реконструированных) в рамках выполнения технических условий,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день проведения осмотра</w:t>
            </w:r>
          </w:p>
        </w:tc>
      </w:tr>
      <w:tr w:rsidR="00861089" w:rsidRPr="00861089" w:rsidTr="004F20D8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Составление Акта осмотра (обследования) электроустановки. При выявлении в ходе осмотра невыполнения заявителем и (или) сетевой организацией требований технических условий и проектной документации в акте осмотра (обследования) электроустановки указывается перечень выявленных замечаний, подлежащих выполнению.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861089" w:rsidRPr="00861089" w:rsidTr="008412CD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Согласование с субъектом оперативно-диспетчерского управления Акта осмотра (обследования) электроустановки, в случае 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861089" w:rsidRPr="00861089" w:rsidTr="003A3211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невыполнении требований технических условий субъект оперативно-диспетчерского управления уведомляет об этом сетевую организацию с указанием замечаний.</w:t>
            </w:r>
          </w:p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Сетевая организация, в письменной форме уведомляет заявителя о выявленных замечаниях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861089" w:rsidRPr="00861089" w:rsidTr="00C2628C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Повторный осмотр.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позднее, чем через 3 рабочих дня после получения уведомления об устранении замечаний с приложением информации и документов</w:t>
            </w:r>
          </w:p>
        </w:tc>
      </w:tr>
      <w:tr w:rsidR="00861089" w:rsidRPr="00861089" w:rsidTr="008A5FA9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Сетевая организация направляет заявителю подписанный со своей стороны Акт о выполнении технических условий в 2 экземплярах.</w:t>
            </w:r>
          </w:p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случае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если технические условия были согласованы с субъектом оперативно-диспетчерского контроля, Акт о выполнении технических условий, согласованный с субъектом оперативно-диспетчерского контроля, направляется заявителю в 3 экземплярах.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3-дневный срок, общий срок проверки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замечаний.</w:t>
            </w:r>
          </w:p>
        </w:tc>
      </w:tr>
      <w:tr w:rsidR="00861089" w:rsidRPr="00861089" w:rsidTr="004940CE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Заявитель возвращает в сетевую организацию подписанные со своей стороны экземпляры акта о выполнении технических условий, при этом один экземпляр акта о выполнении технических условий остается у заявителя.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5 дней со дня получения акта о выполнении технических условий в 3 экземплярах</w:t>
            </w:r>
          </w:p>
        </w:tc>
      </w:tr>
      <w:tr w:rsidR="00861089" w:rsidRPr="00861089" w:rsidTr="001D649A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Выдача акта об осуществлении технологического присоединения;</w:t>
            </w:r>
          </w:p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Акта разграничения границ балансовой принадлежности сторон;</w:t>
            </w:r>
          </w:p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Акта разграничения эксплуатационной ответственности сторон;</w:t>
            </w:r>
          </w:p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Акта согласования технологической и (или) аварийной </w:t>
            </w:r>
            <w:proofErr w:type="gram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брони</w:t>
            </w:r>
            <w:proofErr w:type="gram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 соответствии с п.14(2) «Правил технологического присоединения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электросетевого</w:t>
            </w:r>
            <w:proofErr w:type="spellEnd"/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хозяйства, принадлежащих сетевым организациям и иным лицам, к электрическим сетям», утв. ПП РФ от 27.12.2004 № 861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089" w:rsidRPr="00861089" w:rsidRDefault="00861089" w:rsidP="008610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10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окончании осуществления мероприятий по технологическому присоединению</w:t>
            </w:r>
          </w:p>
        </w:tc>
      </w:tr>
    </w:tbl>
    <w:p w:rsidR="00861089" w:rsidRPr="00861089" w:rsidRDefault="00861089" w:rsidP="0086108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1"/>
      <w:bookmarkEnd w:id="0"/>
      <w:proofErr w:type="gramStart"/>
      <w:r w:rsidRPr="00861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8610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bookmarkStart w:id="1" w:name="Сноска"/>
      <w:bookmarkEnd w:id="1"/>
      <w:r w:rsidRPr="00861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861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"http://tp.mrsk-cp.ru/steps/information_about_the_basic_stages_of_processing_applications/" \l "Вернуться к тексту" \o "Вернуться к тексту" </w:instrText>
      </w:r>
      <w:r w:rsidRPr="00861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861089">
        <w:rPr>
          <w:rFonts w:ascii="Arial" w:eastAsia="Times New Roman" w:hAnsi="Arial" w:cs="Arial"/>
          <w:color w:val="182D88"/>
          <w:sz w:val="21"/>
          <w:u w:val="single"/>
          <w:lang w:eastAsia="ru-RU"/>
        </w:rPr>
        <w:t>1</w:t>
      </w:r>
      <w:r w:rsidRPr="00861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861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в случае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861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8610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proofErr w:type="gramEnd"/>
    </w:p>
    <w:p w:rsidR="00DC60F3" w:rsidRDefault="008A7392"/>
    <w:sectPr w:rsidR="00DC60F3" w:rsidSect="0030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89"/>
    <w:rsid w:val="001F3D74"/>
    <w:rsid w:val="00303958"/>
    <w:rsid w:val="00861089"/>
    <w:rsid w:val="008A7392"/>
    <w:rsid w:val="009F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58"/>
  </w:style>
  <w:style w:type="paragraph" w:styleId="1">
    <w:name w:val="heading 1"/>
    <w:basedOn w:val="a"/>
    <w:link w:val="10"/>
    <w:uiPriority w:val="9"/>
    <w:qFormat/>
    <w:rsid w:val="00861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10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1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p.mrsk-cp.ru/steps/information_about_the_basic_stages_of_processing_applic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 св</dc:creator>
  <cp:keywords/>
  <dc:description/>
  <cp:lastModifiedBy>марченков св</cp:lastModifiedBy>
  <cp:revision>1</cp:revision>
  <dcterms:created xsi:type="dcterms:W3CDTF">2016-08-09T11:20:00Z</dcterms:created>
  <dcterms:modified xsi:type="dcterms:W3CDTF">2016-08-09T11:31:00Z</dcterms:modified>
</cp:coreProperties>
</file>